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AD38" w14:textId="77777777" w:rsidR="00721BF3" w:rsidRDefault="00721BF3"/>
    <w:p w14:paraId="78E80532" w14:textId="77777777" w:rsidR="00BC2BE6" w:rsidRDefault="00BC2BE6"/>
    <w:p w14:paraId="781C56C8" w14:textId="77777777" w:rsidR="00BC2BE6" w:rsidRPr="00BC2BE6" w:rsidRDefault="00BC2BE6" w:rsidP="00BC2BE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2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14:paraId="723A2E2A" w14:textId="77777777" w:rsidR="00BC2BE6" w:rsidRPr="00B71D2E" w:rsidRDefault="00BC2BE6" w:rsidP="00BC2BE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09F6AC" w14:textId="662923C7" w:rsidR="00BC2BE6" w:rsidRPr="00BC2BE6" w:rsidRDefault="00BC2BE6" w:rsidP="00BC2BE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</w:t>
      </w:r>
      <w:r w:rsidR="00A531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</w:t>
      </w:r>
      <w:r w:rsidR="00A53167"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utrzymanie </w:t>
      </w: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A53167"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remonty </w:t>
      </w: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dróg krajowych, powiatowych, wojewódzkich, gminnych oraz  wewnętrznych na terenie miasta Włocławek realizowanych </w:t>
      </w: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okresie od 01.01.20</w:t>
      </w:r>
      <w:r w:rsidR="00A945E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97DF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31.12.20</w:t>
      </w:r>
      <w:r w:rsidR="00A945E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97DF5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BC2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w zakresie</w:t>
      </w:r>
      <w:r w:rsidRPr="00B71D2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248F03D" w14:textId="77777777" w:rsidR="00BC2BE6" w:rsidRPr="00BC2BE6" w:rsidRDefault="00BC2BE6" w:rsidP="00BC2BE6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352024" w14:textId="41479B30" w:rsidR="00BC2BE6" w:rsidRPr="00A53167" w:rsidRDefault="00A53167" w:rsidP="00D9264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Utrzymanie i r</w:t>
      </w:r>
      <w:r w:rsidR="00D9264B"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emonty</w:t>
      </w:r>
      <w:r w:rsidR="00D27719"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urządzeń drogowej</w:t>
      </w:r>
      <w:r w:rsidR="00BC2BE6"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sygnalizacji świetln</w:t>
      </w:r>
      <w:r w:rsidR="00D27719"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ej </w:t>
      </w:r>
      <w:r w:rsidR="00F540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wraz z systemem ITS GENEO-CONNECTOR </w:t>
      </w:r>
      <w:r w:rsidR="00D27719" w:rsidRPr="00A531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terenie miasta Włocławek</w:t>
      </w:r>
      <w:r w:rsidR="00442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202</w:t>
      </w:r>
      <w:r w:rsidR="00997D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442B7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</w:p>
    <w:p w14:paraId="362081B4" w14:textId="77777777" w:rsidR="00A53167" w:rsidRDefault="00A53167" w:rsidP="008D003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1EBF99" w14:textId="2E2F78E5" w:rsidR="008D003C" w:rsidRDefault="008D003C" w:rsidP="008D003C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Ustalenia zawarte w niniejszej specyfikacji technicznej dotyczą wykonania, kontroli i odbioru robót związanych z utrzymaniem drogowych sygnalizacji świetlnych </w:t>
      </w:r>
      <w:r w:rsidR="00F54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systemu ITS GENEO-CONNECTOR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objętych niniejszą specyfikacją.</w:t>
      </w:r>
    </w:p>
    <w:p w14:paraId="3EA9251B" w14:textId="77777777" w:rsidR="00BC2BE6" w:rsidRPr="00B71D2E" w:rsidRDefault="00BC2BE6" w:rsidP="00BC2BE6">
      <w:pPr>
        <w:pStyle w:val="Style4"/>
        <w:widowControl/>
        <w:spacing w:before="38" w:line="274" w:lineRule="exact"/>
        <w:rPr>
          <w:rStyle w:val="FontStyle11"/>
          <w:b/>
          <w:sz w:val="24"/>
          <w:szCs w:val="24"/>
        </w:rPr>
      </w:pPr>
    </w:p>
    <w:p w14:paraId="7A014317" w14:textId="77777777" w:rsidR="00BC2BE6" w:rsidRPr="00B71D2E" w:rsidRDefault="00BC2BE6" w:rsidP="00BC2BE6">
      <w:pPr>
        <w:pStyle w:val="Style4"/>
        <w:widowControl/>
        <w:spacing w:before="38" w:line="274" w:lineRule="exact"/>
        <w:rPr>
          <w:rStyle w:val="FontStyle11"/>
          <w:b/>
          <w:sz w:val="24"/>
          <w:szCs w:val="24"/>
        </w:rPr>
      </w:pPr>
      <w:r w:rsidRPr="00B71D2E">
        <w:rPr>
          <w:rStyle w:val="FontStyle11"/>
          <w:b/>
          <w:sz w:val="24"/>
          <w:szCs w:val="24"/>
        </w:rPr>
        <w:t xml:space="preserve">WYMAGANIA </w:t>
      </w:r>
      <w:r w:rsidR="007157F8" w:rsidRPr="00B71D2E">
        <w:rPr>
          <w:rStyle w:val="FontStyle11"/>
          <w:b/>
          <w:sz w:val="24"/>
          <w:szCs w:val="24"/>
        </w:rPr>
        <w:t>OGÓLNE</w:t>
      </w:r>
      <w:r w:rsidRPr="00B71D2E">
        <w:rPr>
          <w:rStyle w:val="FontStyle11"/>
          <w:b/>
          <w:sz w:val="24"/>
          <w:szCs w:val="24"/>
        </w:rPr>
        <w:t>:</w:t>
      </w:r>
    </w:p>
    <w:p w14:paraId="1D77B1BC" w14:textId="77777777" w:rsidR="00D957C5" w:rsidRPr="00B71D2E" w:rsidRDefault="00D957C5" w:rsidP="00BC2BE6">
      <w:pPr>
        <w:pStyle w:val="Style4"/>
        <w:widowControl/>
        <w:spacing w:before="38" w:line="274" w:lineRule="exact"/>
        <w:rPr>
          <w:rStyle w:val="FontStyle11"/>
          <w:b/>
          <w:sz w:val="24"/>
          <w:szCs w:val="24"/>
        </w:rPr>
      </w:pPr>
    </w:p>
    <w:p w14:paraId="13EA2DD3" w14:textId="5F29828F" w:rsidR="00BC2BE6" w:rsidRDefault="00BC2BE6" w:rsidP="008D003C">
      <w:pPr>
        <w:pStyle w:val="Style3"/>
        <w:widowControl/>
        <w:numPr>
          <w:ilvl w:val="0"/>
          <w:numId w:val="3"/>
        </w:numPr>
        <w:tabs>
          <w:tab w:val="left" w:pos="715"/>
        </w:tabs>
        <w:spacing w:line="274" w:lineRule="exact"/>
        <w:ind w:left="715"/>
        <w:jc w:val="both"/>
        <w:rPr>
          <w:rStyle w:val="FontStyle11"/>
          <w:sz w:val="24"/>
          <w:szCs w:val="24"/>
        </w:rPr>
      </w:pPr>
      <w:r w:rsidRPr="00B71D2E">
        <w:rPr>
          <w:rStyle w:val="FontStyle11"/>
          <w:sz w:val="24"/>
          <w:szCs w:val="24"/>
        </w:rPr>
        <w:t>Wykonawca jest odpowiedzialny za jakość wykonanych robót, bezpieczeństwo wszelkich czynności na terenie budowy, metody użyte przy budowie oraz za ich zgodność z dokumentacją projektową, SST i poleceniami Inspektora Nadzoru</w:t>
      </w:r>
      <w:r w:rsidR="002511F3">
        <w:rPr>
          <w:rStyle w:val="FontStyle11"/>
          <w:sz w:val="24"/>
          <w:szCs w:val="24"/>
        </w:rPr>
        <w:t xml:space="preserve">. </w:t>
      </w:r>
    </w:p>
    <w:p w14:paraId="58101D44" w14:textId="09F8D80F" w:rsidR="002511F3" w:rsidRPr="00B71D2E" w:rsidRDefault="002511F3" w:rsidP="002511F3">
      <w:pPr>
        <w:pStyle w:val="Style3"/>
        <w:widowControl/>
        <w:tabs>
          <w:tab w:val="left" w:pos="715"/>
        </w:tabs>
        <w:spacing w:line="274" w:lineRule="exact"/>
        <w:ind w:left="715" w:firstLine="0"/>
        <w:jc w:val="both"/>
        <w:rPr>
          <w:rStyle w:val="FontStyle11"/>
          <w:sz w:val="24"/>
          <w:szCs w:val="24"/>
        </w:rPr>
      </w:pPr>
      <w:r w:rsidRPr="002511F3">
        <w:rPr>
          <w:rStyle w:val="FontStyle11"/>
          <w:sz w:val="24"/>
          <w:szCs w:val="24"/>
        </w:rPr>
        <w:t>Przedmiot zamówienia powinien zostać wykonany zgodnie z zasadami wiedzy technicznej i sztuki inżynierskiej oraz powszechnie obowiązującymi przepisami prawa.</w:t>
      </w:r>
    </w:p>
    <w:p w14:paraId="19ECB7CB" w14:textId="77777777" w:rsidR="00BC2BE6" w:rsidRPr="00B71D2E" w:rsidRDefault="00BC2BE6" w:rsidP="008D003C">
      <w:pPr>
        <w:pStyle w:val="Style3"/>
        <w:widowControl/>
        <w:numPr>
          <w:ilvl w:val="0"/>
          <w:numId w:val="3"/>
        </w:numPr>
        <w:tabs>
          <w:tab w:val="left" w:pos="715"/>
        </w:tabs>
        <w:spacing w:line="274" w:lineRule="exact"/>
        <w:ind w:left="715"/>
        <w:jc w:val="both"/>
        <w:rPr>
          <w:rStyle w:val="FontStyle11"/>
          <w:sz w:val="24"/>
          <w:szCs w:val="24"/>
        </w:rPr>
      </w:pPr>
      <w:r w:rsidRPr="00B71D2E">
        <w:rPr>
          <w:rStyle w:val="FontStyle11"/>
          <w:sz w:val="24"/>
          <w:szCs w:val="24"/>
        </w:rPr>
        <w:t>Wykonawca ma obowiązek znać i stosować w czasie prowadzenia robót wszelkie przepisy dotyczące ochrony środowiska naturalnego. Podejmować wszelkie uzasadnione kroki mające na celu stosowanie się do przepisów i norm dotyczących ochrony środowiska na terenie i wokół terenu budowy.</w:t>
      </w:r>
    </w:p>
    <w:p w14:paraId="2953ACCE" w14:textId="77777777" w:rsidR="00BC2BE6" w:rsidRPr="00B71D2E" w:rsidRDefault="00BC2BE6" w:rsidP="008D003C">
      <w:pPr>
        <w:pStyle w:val="Style3"/>
        <w:widowControl/>
        <w:numPr>
          <w:ilvl w:val="0"/>
          <w:numId w:val="3"/>
        </w:numPr>
        <w:tabs>
          <w:tab w:val="left" w:pos="715"/>
        </w:tabs>
        <w:spacing w:line="274" w:lineRule="exact"/>
        <w:ind w:left="715"/>
        <w:jc w:val="both"/>
        <w:rPr>
          <w:rStyle w:val="FontStyle11"/>
          <w:sz w:val="24"/>
          <w:szCs w:val="24"/>
        </w:rPr>
      </w:pPr>
      <w:r w:rsidRPr="00B71D2E">
        <w:rPr>
          <w:rStyle w:val="FontStyle11"/>
          <w:sz w:val="24"/>
          <w:szCs w:val="24"/>
        </w:rPr>
        <w:t>Podczas realizacji robót Wykonawca będzie przestrzegać przepisów dotyczących bezpieczeństwa i higieny pracy.</w:t>
      </w:r>
    </w:p>
    <w:p w14:paraId="0A192E4F" w14:textId="77777777" w:rsidR="00BC2BE6" w:rsidRDefault="00BC2BE6" w:rsidP="008D003C">
      <w:pPr>
        <w:pStyle w:val="Style3"/>
        <w:widowControl/>
        <w:numPr>
          <w:ilvl w:val="0"/>
          <w:numId w:val="3"/>
        </w:numPr>
        <w:tabs>
          <w:tab w:val="left" w:pos="715"/>
        </w:tabs>
        <w:spacing w:line="274" w:lineRule="exact"/>
        <w:ind w:left="715"/>
        <w:jc w:val="both"/>
        <w:rPr>
          <w:rStyle w:val="FontStyle11"/>
          <w:sz w:val="24"/>
          <w:szCs w:val="24"/>
        </w:rPr>
      </w:pPr>
      <w:r w:rsidRPr="00B71D2E">
        <w:rPr>
          <w:rStyle w:val="FontStyle11"/>
          <w:sz w:val="24"/>
          <w:szCs w:val="24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w SST.</w:t>
      </w:r>
    </w:p>
    <w:p w14:paraId="03124D84" w14:textId="181CB45A" w:rsidR="004650A4" w:rsidRPr="00187F48" w:rsidRDefault="004650A4" w:rsidP="004650A4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Style w:val="FontStyle11"/>
          <w:rFonts w:eastAsia="Times New Roman"/>
          <w:color w:val="auto"/>
          <w:sz w:val="24"/>
          <w:szCs w:val="24"/>
          <w:lang w:eastAsia="pl-PL"/>
        </w:rPr>
      </w:pPr>
      <w:r w:rsidRPr="00187F48">
        <w:rPr>
          <w:rStyle w:val="FontStyle11"/>
          <w:sz w:val="24"/>
          <w:szCs w:val="24"/>
        </w:rPr>
        <w:t xml:space="preserve">Materiały z rozbiórki, gruz oraz materiały stalowe odwieść poza teren robót </w:t>
      </w:r>
      <w:r w:rsidR="00A53167">
        <w:rPr>
          <w:rStyle w:val="FontStyle11"/>
          <w:sz w:val="24"/>
          <w:szCs w:val="24"/>
        </w:rPr>
        <w:br/>
      </w:r>
      <w:r w:rsidRPr="00187F48">
        <w:rPr>
          <w:rStyle w:val="FontStyle11"/>
          <w:sz w:val="24"/>
          <w:szCs w:val="24"/>
        </w:rPr>
        <w:t>z zagospodarowaniem przez Wykonawcę</w:t>
      </w:r>
      <w:r w:rsidR="00CD6887">
        <w:rPr>
          <w:rStyle w:val="FontStyle11"/>
          <w:sz w:val="24"/>
          <w:szCs w:val="24"/>
        </w:rPr>
        <w:t xml:space="preserve"> po </w:t>
      </w:r>
      <w:r w:rsidR="00B63109">
        <w:rPr>
          <w:rStyle w:val="FontStyle11"/>
          <w:sz w:val="24"/>
          <w:szCs w:val="24"/>
        </w:rPr>
        <w:t>udokumentowaniu zniszczeń dla Zamawiającego w formie jpg.</w:t>
      </w:r>
    </w:p>
    <w:p w14:paraId="703478FF" w14:textId="203FB1FF" w:rsidR="00AB40A8" w:rsidRPr="00AB40A8" w:rsidRDefault="004650A4" w:rsidP="00AB40A8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F48">
        <w:rPr>
          <w:rFonts w:ascii="Times New Roman" w:hAnsi="Times New Roman" w:cs="Times New Roman"/>
          <w:sz w:val="24"/>
          <w:szCs w:val="24"/>
        </w:rPr>
        <w:t xml:space="preserve">Wykonawca jest zobowiązany wykonać wszelkie czynności wynikające z technologii robót oraz zapewniające prawidłowe utrzymanie stanu technicznego sygnalizacji  </w:t>
      </w:r>
      <w:r w:rsidR="00A53167">
        <w:rPr>
          <w:rFonts w:ascii="Times New Roman" w:hAnsi="Times New Roman" w:cs="Times New Roman"/>
          <w:sz w:val="24"/>
          <w:szCs w:val="24"/>
        </w:rPr>
        <w:br/>
      </w:r>
      <w:r w:rsidRPr="00187F48">
        <w:rPr>
          <w:rFonts w:ascii="Times New Roman" w:hAnsi="Times New Roman" w:cs="Times New Roman"/>
          <w:sz w:val="24"/>
          <w:szCs w:val="24"/>
        </w:rPr>
        <w:t>w okresie eksploatacji.</w:t>
      </w:r>
    </w:p>
    <w:p w14:paraId="2812C9BF" w14:textId="77777777" w:rsidR="00AB40A8" w:rsidRDefault="004650A4" w:rsidP="00AB40A8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0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awarii sygnalizacji świetlnej,  uszkodzenia mechanicznego spowodowanego </w:t>
      </w:r>
      <w:r w:rsidR="00FD2D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AB40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wandalizmem bądź kolizją drogową </w:t>
      </w:r>
      <w:r w:rsidR="00FD2D5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AB40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ykonawca zgłasza uszkodzenie inspektorowi. Naprawa rozpoczyna się niezwłocznie  po otrzymaniu zlecenia od </w:t>
      </w:r>
      <w:r w:rsidR="00AB0D4D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AB40A8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amawiającego.</w:t>
      </w:r>
    </w:p>
    <w:p w14:paraId="73D27F92" w14:textId="77777777" w:rsidR="00AB40A8" w:rsidRDefault="004650A4" w:rsidP="00AB40A8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40A8"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 awarii i uszkodzeń sygnalizacji świetlnej oraz przejść aktywnych.</w:t>
      </w:r>
    </w:p>
    <w:p w14:paraId="6D750669" w14:textId="77777777" w:rsidR="00BC2BE6" w:rsidRPr="007157F8" w:rsidRDefault="004650A4" w:rsidP="00AB40A8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Style w:val="FontStyle11"/>
          <w:rFonts w:eastAsia="Times New Roman"/>
          <w:color w:val="auto"/>
          <w:sz w:val="24"/>
          <w:szCs w:val="24"/>
          <w:lang w:eastAsia="pl-PL"/>
        </w:rPr>
      </w:pPr>
      <w:r w:rsidRPr="00AB40A8">
        <w:rPr>
          <w:rStyle w:val="FontStyle11"/>
          <w:sz w:val="24"/>
          <w:szCs w:val="24"/>
        </w:rPr>
        <w:t>Wymagania techniczne wykonania i odbioru robót przedstawione są w Szczegółowych Specyfikacjach Technicznych, stanowiących integralną część niniejszej SIWZ.</w:t>
      </w:r>
    </w:p>
    <w:p w14:paraId="3D83EC72" w14:textId="45A8A4D2" w:rsidR="007157F8" w:rsidRPr="00AB40A8" w:rsidRDefault="007157F8" w:rsidP="00AB40A8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hanging="360"/>
        <w:jc w:val="both"/>
        <w:rPr>
          <w:rStyle w:val="FontStyle11"/>
          <w:rFonts w:eastAsia="Times New Roman"/>
          <w:color w:val="auto"/>
          <w:sz w:val="24"/>
          <w:szCs w:val="24"/>
          <w:lang w:eastAsia="pl-PL"/>
        </w:rPr>
      </w:pPr>
      <w:r>
        <w:rPr>
          <w:rStyle w:val="FontStyle11"/>
          <w:rFonts w:eastAsia="Times New Roman"/>
          <w:color w:val="auto"/>
          <w:sz w:val="24"/>
          <w:szCs w:val="24"/>
          <w:lang w:eastAsia="pl-PL"/>
        </w:rPr>
        <w:t>Wykonawca musi przedstawić świadectwo autoryzacji serwisowej do sterowników wymienionych w Wykazie sygnalizacji we Włocławku – zał. Nr 1</w:t>
      </w:r>
      <w:r w:rsidR="002D2E73">
        <w:rPr>
          <w:rStyle w:val="FontStyle11"/>
          <w:rFonts w:eastAsia="Times New Roman"/>
          <w:color w:val="auto"/>
          <w:sz w:val="24"/>
          <w:szCs w:val="24"/>
          <w:lang w:eastAsia="pl-PL"/>
        </w:rPr>
        <w:t xml:space="preserve"> </w:t>
      </w:r>
      <w:r>
        <w:rPr>
          <w:rStyle w:val="FontStyle11"/>
          <w:rFonts w:eastAsia="Times New Roman"/>
          <w:color w:val="auto"/>
          <w:sz w:val="24"/>
          <w:szCs w:val="24"/>
          <w:lang w:eastAsia="pl-PL"/>
        </w:rPr>
        <w:t xml:space="preserve"> </w:t>
      </w:r>
      <w:r w:rsidR="009868A8">
        <w:rPr>
          <w:rStyle w:val="FontStyle11"/>
          <w:rFonts w:eastAsia="Times New Roman"/>
          <w:color w:val="auto"/>
          <w:sz w:val="24"/>
          <w:szCs w:val="24"/>
          <w:lang w:eastAsia="pl-PL"/>
        </w:rPr>
        <w:t>do OPZ</w:t>
      </w:r>
    </w:p>
    <w:p w14:paraId="0912A676" w14:textId="77777777" w:rsidR="00BC2BE6" w:rsidRPr="00B71D2E" w:rsidRDefault="00BC2BE6" w:rsidP="00BC2BE6">
      <w:pPr>
        <w:pStyle w:val="Style4"/>
        <w:widowControl/>
        <w:spacing w:line="274" w:lineRule="exact"/>
        <w:rPr>
          <w:rStyle w:val="FontStyle11"/>
          <w:b/>
          <w:sz w:val="24"/>
          <w:szCs w:val="24"/>
        </w:rPr>
      </w:pPr>
    </w:p>
    <w:p w14:paraId="2B88B690" w14:textId="6F3CC7F3" w:rsidR="00892DBF" w:rsidRDefault="003A74E1" w:rsidP="00624B29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Style w:val="FontStyle11"/>
          <w:b/>
          <w:sz w:val="24"/>
          <w:szCs w:val="24"/>
        </w:rPr>
        <w:br w:type="page"/>
      </w:r>
      <w:r w:rsidR="00BC2BE6" w:rsidRPr="00B71D2E">
        <w:rPr>
          <w:rStyle w:val="FontStyle11"/>
          <w:b/>
          <w:sz w:val="24"/>
          <w:szCs w:val="24"/>
        </w:rPr>
        <w:lastRenderedPageBreak/>
        <w:t>ZAKRES ROBÓT OBJĘTYCH ZAMÓWIENIEM:</w:t>
      </w:r>
      <w:r w:rsidR="00892DBF" w:rsidRPr="00892D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6D086E8" w14:textId="77777777" w:rsidR="00892DBF" w:rsidRDefault="00892DBF" w:rsidP="00892DBF">
      <w:pPr>
        <w:pStyle w:val="Style2"/>
        <w:widowControl/>
        <w:tabs>
          <w:tab w:val="left" w:pos="840"/>
        </w:tabs>
        <w:spacing w:line="274" w:lineRule="exact"/>
        <w:rPr>
          <w:rStyle w:val="FontStyle11"/>
          <w:sz w:val="24"/>
          <w:szCs w:val="24"/>
        </w:rPr>
      </w:pPr>
    </w:p>
    <w:p w14:paraId="78D44EE4" w14:textId="67D278D6" w:rsidR="00892DBF" w:rsidRPr="00B71D2E" w:rsidRDefault="00892DBF" w:rsidP="00892DBF">
      <w:pPr>
        <w:pStyle w:val="Style2"/>
        <w:widowControl/>
        <w:tabs>
          <w:tab w:val="left" w:pos="840"/>
        </w:tabs>
        <w:spacing w:line="274" w:lineRule="exact"/>
        <w:rPr>
          <w:rStyle w:val="FontStyle11"/>
          <w:sz w:val="24"/>
          <w:szCs w:val="24"/>
        </w:rPr>
      </w:pPr>
      <w:r w:rsidRPr="00B71D2E">
        <w:rPr>
          <w:rStyle w:val="FontStyle11"/>
          <w:sz w:val="24"/>
          <w:szCs w:val="24"/>
        </w:rPr>
        <w:t xml:space="preserve">Zakres robót objętych zamówieniem zawiera Kosztorys </w:t>
      </w:r>
      <w:r w:rsidR="002511F3">
        <w:rPr>
          <w:rStyle w:val="FontStyle11"/>
          <w:sz w:val="24"/>
          <w:szCs w:val="24"/>
        </w:rPr>
        <w:t>Inwestorski</w:t>
      </w:r>
      <w:r>
        <w:rPr>
          <w:rStyle w:val="FontStyle11"/>
          <w:sz w:val="24"/>
          <w:szCs w:val="24"/>
        </w:rPr>
        <w:t>.</w:t>
      </w:r>
    </w:p>
    <w:p w14:paraId="03E36E27" w14:textId="77777777" w:rsidR="00892DBF" w:rsidRDefault="00892DBF" w:rsidP="00892DB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05823E" w14:textId="41CDA1EB" w:rsidR="00892DBF" w:rsidRDefault="00892DBF" w:rsidP="00892DB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A74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obejmuje:</w:t>
      </w:r>
    </w:p>
    <w:p w14:paraId="08C99110" w14:textId="77777777" w:rsidR="000D0E71" w:rsidRPr="003A74E1" w:rsidRDefault="000D0E71" w:rsidP="00892DBF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626794" w14:textId="0E47648C" w:rsidR="00AB40A8" w:rsidRPr="005E5C28" w:rsidRDefault="00AB40A8" w:rsidP="00541258">
      <w:pPr>
        <w:pStyle w:val="Akapitzlist"/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zapewnia pełn</w:t>
      </w:r>
      <w:r w:rsidR="00A53167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dyspozycyjność zespołu </w:t>
      </w:r>
      <w:r w:rsidR="00A53167">
        <w:rPr>
          <w:rFonts w:ascii="Times New Roman" w:eastAsia="Times New Roman" w:hAnsi="Times New Roman" w:cs="Times New Roman"/>
          <w:sz w:val="24"/>
          <w:szCs w:val="24"/>
          <w:lang w:eastAsia="pl-PL"/>
        </w:rPr>
        <w:t>osób</w:t>
      </w: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(tzw. Pogotowia sygnalizacji) codziennie, w tym we wszystkie dni wolne od pracy, 24 h na dobę.</w:t>
      </w:r>
    </w:p>
    <w:p w14:paraId="0F2C778E" w14:textId="5236B2AA" w:rsidR="00892DBF" w:rsidRPr="005E5C28" w:rsidRDefault="00892DBF" w:rsidP="00541258">
      <w:pPr>
        <w:pStyle w:val="Akapitzlist"/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>Bieżące utrzymanie istniejącej sygnalizacji świetlnej oraz sygnałów ostrzegawczych połączonych ze znakiem D-6 stosowanych nad przejściami dla pieszych – przejść aktywnych</w:t>
      </w:r>
      <w:r w:rsidR="00187F48"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ryczałtu.</w:t>
      </w:r>
    </w:p>
    <w:p w14:paraId="37F32D72" w14:textId="13B9C2C6" w:rsidR="00187F48" w:rsidRPr="005E5C28" w:rsidRDefault="00187F48" w:rsidP="00541258">
      <w:pPr>
        <w:pStyle w:val="Akapitzlist"/>
        <w:numPr>
          <w:ilvl w:val="1"/>
          <w:numId w:val="7"/>
        </w:numPr>
        <w:tabs>
          <w:tab w:val="left" w:pos="360"/>
        </w:tabs>
        <w:spacing w:after="0" w:line="240" w:lineRule="auto"/>
        <w:jc w:val="both"/>
        <w:rPr>
          <w:rStyle w:val="FontStyle11"/>
          <w:rFonts w:eastAsia="Times New Roman"/>
          <w:color w:val="auto"/>
          <w:sz w:val="24"/>
          <w:szCs w:val="24"/>
          <w:lang w:eastAsia="pl-PL"/>
        </w:rPr>
      </w:pP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5C28">
        <w:rPr>
          <w:rStyle w:val="FontStyle11"/>
          <w:sz w:val="24"/>
          <w:szCs w:val="24"/>
        </w:rPr>
        <w:t xml:space="preserve">Wartość ryczałtu </w:t>
      </w:r>
      <w:r w:rsidR="00624B29">
        <w:rPr>
          <w:rStyle w:val="FontStyle11"/>
          <w:sz w:val="24"/>
          <w:szCs w:val="24"/>
        </w:rPr>
        <w:t xml:space="preserve">na utrzymanie sygnalizacji świetlnej </w:t>
      </w:r>
      <w:r w:rsidRPr="005E5C28">
        <w:rPr>
          <w:rStyle w:val="FontStyle11"/>
          <w:sz w:val="24"/>
          <w:szCs w:val="24"/>
        </w:rPr>
        <w:t>obejmuje wszystkie koszty związane z bieżąc</w:t>
      </w:r>
      <w:r w:rsidR="00A53167">
        <w:rPr>
          <w:rStyle w:val="FontStyle11"/>
          <w:sz w:val="24"/>
          <w:szCs w:val="24"/>
        </w:rPr>
        <w:t xml:space="preserve">ym utrzymaniem </w:t>
      </w:r>
      <w:r w:rsidRPr="005E5C28">
        <w:rPr>
          <w:rStyle w:val="FontStyle11"/>
          <w:sz w:val="24"/>
          <w:szCs w:val="24"/>
        </w:rPr>
        <w:t xml:space="preserve">w okresie objętym umową. Do obowiązków </w:t>
      </w:r>
      <w:r w:rsidR="001F6304" w:rsidRPr="005E5C28">
        <w:rPr>
          <w:rStyle w:val="FontStyle11"/>
          <w:sz w:val="24"/>
          <w:szCs w:val="24"/>
        </w:rPr>
        <w:t>W</w:t>
      </w:r>
      <w:r w:rsidRPr="005E5C28">
        <w:rPr>
          <w:rStyle w:val="FontStyle11"/>
          <w:sz w:val="24"/>
          <w:szCs w:val="24"/>
        </w:rPr>
        <w:t xml:space="preserve">ykonawcy </w:t>
      </w:r>
      <w:r w:rsidR="00A53167">
        <w:rPr>
          <w:rStyle w:val="FontStyle11"/>
          <w:sz w:val="24"/>
          <w:szCs w:val="24"/>
        </w:rPr>
        <w:t>w</w:t>
      </w:r>
      <w:r w:rsidRPr="005E5C28">
        <w:rPr>
          <w:rStyle w:val="FontStyle11"/>
          <w:sz w:val="24"/>
          <w:szCs w:val="24"/>
        </w:rPr>
        <w:t xml:space="preserve"> zakresie prac utrzymaniowych należy:</w:t>
      </w:r>
    </w:p>
    <w:p w14:paraId="0723445C" w14:textId="5C3818D2" w:rsidR="000864BE" w:rsidRPr="005E5C28" w:rsidRDefault="00187F48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2"/>
          <w:rFonts w:ascii="Times New Roman" w:hAnsi="Times New Roman" w:cs="Times New Roman"/>
          <w:sz w:val="24"/>
          <w:szCs w:val="24"/>
        </w:rPr>
      </w:pPr>
      <w:r w:rsidRPr="005E5C28">
        <w:rPr>
          <w:rStyle w:val="FontStyle11"/>
          <w:sz w:val="24"/>
          <w:szCs w:val="24"/>
        </w:rPr>
        <w:t>codzienny przegląd stanu technicznego wszystkich sygnalizacji świetlnych zakończony protokołem uwzględniającym wszystkie sygnalizacje św</w:t>
      </w:r>
      <w:r w:rsidR="00AB40A8" w:rsidRPr="005E5C28">
        <w:rPr>
          <w:rStyle w:val="FontStyle11"/>
          <w:sz w:val="24"/>
          <w:szCs w:val="24"/>
        </w:rPr>
        <w:t>ietlne</w:t>
      </w:r>
      <w:r w:rsidRPr="005E5C28">
        <w:rPr>
          <w:rStyle w:val="FontStyle11"/>
          <w:sz w:val="24"/>
          <w:szCs w:val="24"/>
        </w:rPr>
        <w:t xml:space="preserve"> </w:t>
      </w:r>
      <w:r w:rsidR="00A53167">
        <w:rPr>
          <w:rStyle w:val="FontStyle11"/>
          <w:sz w:val="24"/>
          <w:szCs w:val="24"/>
        </w:rPr>
        <w:br/>
      </w:r>
      <w:r w:rsidRPr="005E5C28">
        <w:rPr>
          <w:rStyle w:val="FontStyle11"/>
          <w:sz w:val="24"/>
          <w:szCs w:val="24"/>
        </w:rPr>
        <w:t xml:space="preserve">oraz </w:t>
      </w:r>
      <w:r w:rsidR="00997DF5">
        <w:rPr>
          <w:rStyle w:val="FontStyle11"/>
          <w:sz w:val="24"/>
          <w:szCs w:val="24"/>
        </w:rPr>
        <w:t xml:space="preserve">znaki </w:t>
      </w:r>
      <w:r w:rsidRPr="005E5C28">
        <w:rPr>
          <w:rStyle w:val="FontStyle11"/>
          <w:sz w:val="24"/>
          <w:szCs w:val="24"/>
        </w:rPr>
        <w:t xml:space="preserve">aktywne </w:t>
      </w:r>
      <w:r w:rsidR="00997DF5">
        <w:rPr>
          <w:rStyle w:val="FontStyle11"/>
          <w:sz w:val="24"/>
          <w:szCs w:val="24"/>
        </w:rPr>
        <w:t xml:space="preserve">na wysięgnikach nad </w:t>
      </w:r>
      <w:r w:rsidRPr="005E5C28">
        <w:rPr>
          <w:rStyle w:val="FontStyle11"/>
          <w:sz w:val="24"/>
          <w:szCs w:val="24"/>
        </w:rPr>
        <w:t>przejścia</w:t>
      </w:r>
      <w:r w:rsidR="00997DF5">
        <w:rPr>
          <w:rStyle w:val="FontStyle11"/>
          <w:sz w:val="24"/>
          <w:szCs w:val="24"/>
        </w:rPr>
        <w:t>mi</w:t>
      </w:r>
      <w:r w:rsidRPr="005E5C28">
        <w:rPr>
          <w:rStyle w:val="FontStyle11"/>
          <w:sz w:val="24"/>
          <w:szCs w:val="24"/>
        </w:rPr>
        <w:t xml:space="preserve"> dla pieszych;</w:t>
      </w:r>
      <w:r w:rsidRPr="005E5C28">
        <w:rPr>
          <w:rStyle w:val="FontStyle12"/>
          <w:rFonts w:ascii="Times New Roman" w:hAnsi="Times New Roman" w:cs="Times New Roman"/>
          <w:sz w:val="24"/>
          <w:szCs w:val="24"/>
        </w:rPr>
        <w:t xml:space="preserve">    </w:t>
      </w:r>
    </w:p>
    <w:p w14:paraId="6F023E02" w14:textId="77777777" w:rsidR="000864BE" w:rsidRPr="005E5C28" w:rsidRDefault="002B14CD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>systematyczne czyszczenie latarni,</w:t>
      </w:r>
      <w:r w:rsidR="000864BE" w:rsidRPr="005E5C28">
        <w:rPr>
          <w:rStyle w:val="FontStyle11"/>
          <w:sz w:val="24"/>
          <w:szCs w:val="24"/>
        </w:rPr>
        <w:t xml:space="preserve"> </w:t>
      </w:r>
      <w:r w:rsidRPr="005E5C28">
        <w:rPr>
          <w:rStyle w:val="FontStyle11"/>
          <w:sz w:val="24"/>
          <w:szCs w:val="24"/>
        </w:rPr>
        <w:t>masztów, wysięgników i szaf sterowniczych np.</w:t>
      </w:r>
      <w:r w:rsidR="000864BE" w:rsidRPr="005E5C28">
        <w:rPr>
          <w:rStyle w:val="FontStyle11"/>
          <w:sz w:val="24"/>
          <w:szCs w:val="24"/>
        </w:rPr>
        <w:t xml:space="preserve"> z zabrudzeń, </w:t>
      </w:r>
      <w:r w:rsidRPr="005E5C28">
        <w:rPr>
          <w:rStyle w:val="FontStyle11"/>
          <w:sz w:val="24"/>
          <w:szCs w:val="24"/>
        </w:rPr>
        <w:t>ulotek, graffiti;</w:t>
      </w:r>
    </w:p>
    <w:p w14:paraId="4411C298" w14:textId="77777777" w:rsidR="000864BE" w:rsidRPr="002D2E73" w:rsidRDefault="000864BE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2D2E73">
        <w:rPr>
          <w:rStyle w:val="FontStyle11"/>
          <w:sz w:val="24"/>
          <w:szCs w:val="24"/>
        </w:rPr>
        <w:t>systematyczne czyszczenie źródeł światła, kamer detekcyjnych i kamer systemu ITS z zabrudzeń powodujących zakłócenia w pracy czy nieczytelny odbiór obrazu;</w:t>
      </w:r>
    </w:p>
    <w:p w14:paraId="78632266" w14:textId="5BB42EF9" w:rsidR="000864BE" w:rsidRPr="005E5C28" w:rsidRDefault="00187F48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 xml:space="preserve">usuwanie zaistniałych awarii sygnalizacji wynikających </w:t>
      </w:r>
      <w:r w:rsidR="00B63109" w:rsidRPr="005E5C28">
        <w:rPr>
          <w:rStyle w:val="FontStyle11"/>
          <w:sz w:val="24"/>
          <w:szCs w:val="24"/>
        </w:rPr>
        <w:t>z usterek urządzeń</w:t>
      </w:r>
      <w:r w:rsidR="001F6304" w:rsidRPr="005E5C28">
        <w:rPr>
          <w:rStyle w:val="FontStyle11"/>
          <w:sz w:val="24"/>
          <w:szCs w:val="24"/>
        </w:rPr>
        <w:t xml:space="preserve">, </w:t>
      </w:r>
      <w:r w:rsidR="001D08F7">
        <w:rPr>
          <w:rStyle w:val="FontStyle11"/>
          <w:sz w:val="24"/>
          <w:szCs w:val="24"/>
        </w:rPr>
        <w:br/>
      </w:r>
      <w:r w:rsidR="001F6304" w:rsidRPr="005E5C28">
        <w:rPr>
          <w:rStyle w:val="FontStyle11"/>
          <w:sz w:val="24"/>
          <w:szCs w:val="24"/>
        </w:rPr>
        <w:t>w tym wymiana przepalonych źródeł światła i przycisków dla pieszych</w:t>
      </w:r>
      <w:r w:rsidRPr="005E5C28">
        <w:rPr>
          <w:rStyle w:val="FontStyle11"/>
          <w:sz w:val="24"/>
          <w:szCs w:val="24"/>
        </w:rPr>
        <w:t>;</w:t>
      </w:r>
    </w:p>
    <w:p w14:paraId="0E2B9373" w14:textId="5DD97124" w:rsidR="000864BE" w:rsidRPr="005E5C28" w:rsidRDefault="00187F48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>wymiana przepalonych źródeł światła w sygnalizatorach</w:t>
      </w:r>
      <w:r w:rsidR="00262093">
        <w:rPr>
          <w:rStyle w:val="FontStyle11"/>
          <w:sz w:val="24"/>
          <w:szCs w:val="24"/>
        </w:rPr>
        <w:t xml:space="preserve"> (</w:t>
      </w:r>
      <w:r w:rsidR="00AB40A8" w:rsidRPr="005E5C28">
        <w:rPr>
          <w:rStyle w:val="FontStyle11"/>
          <w:sz w:val="24"/>
          <w:szCs w:val="24"/>
        </w:rPr>
        <w:t>koszty zakupu ponosi Wykonawca</w:t>
      </w:r>
      <w:r w:rsidR="00262093">
        <w:rPr>
          <w:rStyle w:val="FontStyle11"/>
          <w:sz w:val="24"/>
          <w:szCs w:val="24"/>
        </w:rPr>
        <w:t>)</w:t>
      </w:r>
      <w:r w:rsidR="00AB40A8" w:rsidRPr="005E5C28">
        <w:rPr>
          <w:rStyle w:val="FontStyle11"/>
          <w:sz w:val="24"/>
          <w:szCs w:val="24"/>
        </w:rPr>
        <w:t>;</w:t>
      </w:r>
    </w:p>
    <w:p w14:paraId="38C467F0" w14:textId="77777777" w:rsidR="000864BE" w:rsidRPr="005E5C28" w:rsidRDefault="002B14CD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>utrzymanie prawidłowego ustawienia sygnalizatorów zgodnie z wymogami rozporządzenia o drogowej sygnalizacji świetlnej;</w:t>
      </w:r>
    </w:p>
    <w:p w14:paraId="61D42EC3" w14:textId="77777777" w:rsidR="000864BE" w:rsidRPr="005E5C28" w:rsidRDefault="00187F48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>sprawdzanie i regulacja wszystkich urządzeń detekcyjnych w sygnalizacjach</w:t>
      </w:r>
      <w:r w:rsidR="002B14CD" w:rsidRPr="005E5C28">
        <w:rPr>
          <w:rStyle w:val="FontStyle11"/>
          <w:sz w:val="24"/>
          <w:szCs w:val="24"/>
        </w:rPr>
        <w:t xml:space="preserve"> </w:t>
      </w:r>
      <w:r w:rsidR="00E36B84" w:rsidRPr="005E5C28">
        <w:rPr>
          <w:rStyle w:val="FontStyle11"/>
          <w:sz w:val="24"/>
          <w:szCs w:val="24"/>
        </w:rPr>
        <w:t xml:space="preserve">zgodnie z </w:t>
      </w:r>
      <w:r w:rsidR="002B14CD" w:rsidRPr="005E5C28">
        <w:rPr>
          <w:rStyle w:val="FontStyle11"/>
          <w:sz w:val="24"/>
          <w:szCs w:val="24"/>
        </w:rPr>
        <w:t>obowiązującymi przepisami</w:t>
      </w:r>
      <w:r w:rsidR="00E36B84" w:rsidRPr="005E5C28">
        <w:rPr>
          <w:rStyle w:val="FontStyle11"/>
          <w:sz w:val="24"/>
          <w:szCs w:val="24"/>
        </w:rPr>
        <w:t>;</w:t>
      </w:r>
    </w:p>
    <w:p w14:paraId="2412E11C" w14:textId="77777777" w:rsidR="000864BE" w:rsidRPr="005E5C28" w:rsidRDefault="00E36B84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 xml:space="preserve">wykonywanie wszystkich przewidzianych przepisami czynności opomiarowania </w:t>
      </w:r>
      <w:r w:rsidR="00541258" w:rsidRPr="005E5C28">
        <w:rPr>
          <w:rStyle w:val="FontStyle11"/>
          <w:sz w:val="24"/>
          <w:szCs w:val="24"/>
        </w:rPr>
        <w:br/>
      </w:r>
      <w:r w:rsidRPr="005E5C28">
        <w:rPr>
          <w:rStyle w:val="FontStyle11"/>
          <w:sz w:val="24"/>
          <w:szCs w:val="24"/>
        </w:rPr>
        <w:t>i badań instalacji elektrycznej sygnalizacji;</w:t>
      </w:r>
    </w:p>
    <w:p w14:paraId="0352A2BA" w14:textId="311CC352" w:rsidR="00ED114B" w:rsidRPr="000D0E71" w:rsidRDefault="00187F48" w:rsidP="000864BE">
      <w:pPr>
        <w:pStyle w:val="Style9"/>
        <w:widowControl/>
        <w:numPr>
          <w:ilvl w:val="0"/>
          <w:numId w:val="10"/>
        </w:numPr>
        <w:spacing w:line="274" w:lineRule="exact"/>
        <w:jc w:val="both"/>
        <w:rPr>
          <w:rStyle w:val="FontStyle11"/>
          <w:b/>
          <w:bCs/>
          <w:sz w:val="24"/>
          <w:szCs w:val="24"/>
        </w:rPr>
      </w:pPr>
      <w:r w:rsidRPr="005E5C28">
        <w:rPr>
          <w:rStyle w:val="FontStyle11"/>
          <w:sz w:val="24"/>
          <w:szCs w:val="24"/>
        </w:rPr>
        <w:t>obsługa zdalna</w:t>
      </w:r>
      <w:r w:rsidR="00AB40A8" w:rsidRPr="005E5C28">
        <w:rPr>
          <w:rStyle w:val="FontStyle11"/>
          <w:sz w:val="24"/>
          <w:szCs w:val="24"/>
        </w:rPr>
        <w:t xml:space="preserve"> </w:t>
      </w:r>
      <w:r w:rsidRPr="005E5C28">
        <w:rPr>
          <w:rStyle w:val="FontStyle11"/>
          <w:sz w:val="24"/>
          <w:szCs w:val="24"/>
        </w:rPr>
        <w:t>(GSM, WIFI) i bezpośrednia sterowników;</w:t>
      </w:r>
    </w:p>
    <w:p w14:paraId="377DEB45" w14:textId="70B14507" w:rsidR="000D0E71" w:rsidRDefault="000D0E71" w:rsidP="000D0E71">
      <w:pPr>
        <w:numPr>
          <w:ilvl w:val="0"/>
          <w:numId w:val="10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n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a polecenie Zamawiającego</w:t>
      </w:r>
      <w:r w:rsidR="002D2E73">
        <w:rPr>
          <w:rFonts w:ascii="Times New Roman" w:eastAsia="Times New Roman" w:hAnsi="Times New Roman" w:cs="Times New Roman"/>
          <w:sz w:val="24"/>
          <w:szCs w:val="20"/>
          <w:lang w:eastAsia="ar-SA"/>
        </w:rPr>
        <w:t>, Zarządzającego Ruchem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lub Policji dokonywać wyłączenia i włączenia sygnalizacji /kolizje drogowe, imprezy masowe itp./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>.</w:t>
      </w:r>
    </w:p>
    <w:p w14:paraId="21218E4D" w14:textId="6659284A" w:rsidR="00624B29" w:rsidRPr="00442B7C" w:rsidRDefault="00624B29" w:rsidP="00442B7C">
      <w:pPr>
        <w:pStyle w:val="Akapitzlist"/>
        <w:numPr>
          <w:ilvl w:val="0"/>
          <w:numId w:val="7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Style w:val="FontStyle11"/>
          <w:rFonts w:eastAsia="Times New Roman"/>
          <w:color w:val="auto"/>
          <w:sz w:val="24"/>
          <w:szCs w:val="20"/>
          <w:lang w:eastAsia="ar-SA"/>
        </w:rPr>
      </w:pPr>
      <w:r w:rsidRPr="00442B7C">
        <w:rPr>
          <w:rStyle w:val="FontStyle11"/>
          <w:rFonts w:eastAsia="Times New Roman"/>
          <w:color w:val="auto"/>
          <w:sz w:val="24"/>
          <w:szCs w:val="20"/>
          <w:lang w:eastAsia="ar-SA"/>
        </w:rPr>
        <w:t xml:space="preserve"> Ryczałt za prace utrzymaniowe systemu ITS GENEO-CONEKTOR we Włocławku, zgodnie z wykazem urządzeń i systemów podlegających czynnościom utrzymaniowym znajdujących się w załączniku </w:t>
      </w:r>
      <w:r w:rsidR="00EE2A3C" w:rsidRPr="00442B7C">
        <w:rPr>
          <w:rStyle w:val="FontStyle11"/>
          <w:rFonts w:eastAsia="Times New Roman"/>
          <w:color w:val="auto"/>
          <w:sz w:val="24"/>
          <w:szCs w:val="20"/>
          <w:lang w:eastAsia="ar-SA"/>
        </w:rPr>
        <w:t>nr 1 do OPZ. Szczegółowy opis</w:t>
      </w:r>
      <w:r w:rsidR="00366F4E" w:rsidRPr="00442B7C">
        <w:rPr>
          <w:rStyle w:val="FontStyle11"/>
          <w:rFonts w:eastAsia="Times New Roman"/>
          <w:color w:val="auto"/>
          <w:sz w:val="24"/>
          <w:szCs w:val="20"/>
          <w:lang w:eastAsia="ar-SA"/>
        </w:rPr>
        <w:t xml:space="preserve"> czynności w zakresie ryczałtu zawiera załącznik do OPZ nr 2.</w:t>
      </w:r>
      <w:r w:rsidR="00EE2A3C" w:rsidRPr="00442B7C">
        <w:rPr>
          <w:rStyle w:val="FontStyle11"/>
          <w:rFonts w:eastAsia="Times New Roman"/>
          <w:color w:val="auto"/>
          <w:sz w:val="24"/>
          <w:szCs w:val="20"/>
          <w:lang w:eastAsia="ar-SA"/>
        </w:rPr>
        <w:t xml:space="preserve"> </w:t>
      </w:r>
    </w:p>
    <w:p w14:paraId="5BC545AF" w14:textId="55398796" w:rsidR="00366F4E" w:rsidRPr="00624B29" w:rsidRDefault="00366F4E" w:rsidP="00366F4E">
      <w:pPr>
        <w:pStyle w:val="Akapitzlist"/>
        <w:suppressAutoHyphens/>
        <w:overflowPunct w:val="0"/>
        <w:autoSpaceDE w:val="0"/>
        <w:spacing w:after="0" w:line="240" w:lineRule="auto"/>
        <w:jc w:val="both"/>
        <w:textAlignment w:val="baseline"/>
        <w:rPr>
          <w:rStyle w:val="FontStyle11"/>
          <w:rFonts w:eastAsia="Times New Roman"/>
          <w:color w:val="auto"/>
          <w:sz w:val="24"/>
          <w:szCs w:val="20"/>
          <w:lang w:eastAsia="ar-SA"/>
        </w:rPr>
      </w:pPr>
      <w:r>
        <w:rPr>
          <w:rStyle w:val="FontStyle11"/>
          <w:rFonts w:eastAsia="Times New Roman"/>
          <w:color w:val="auto"/>
          <w:sz w:val="24"/>
          <w:szCs w:val="20"/>
          <w:lang w:eastAsia="ar-SA"/>
        </w:rPr>
        <w:t>Wykonywane czynności w zakresie przed</w:t>
      </w:r>
      <w:r w:rsidRPr="00366F4E">
        <w:rPr>
          <w:rStyle w:val="FontStyle11"/>
          <w:rFonts w:eastAsia="Times New Roman"/>
          <w:color w:val="auto"/>
          <w:sz w:val="24"/>
          <w:szCs w:val="20"/>
          <w:lang w:eastAsia="ar-SA"/>
        </w:rPr>
        <w:t>miot</w:t>
      </w:r>
      <w:r>
        <w:rPr>
          <w:rStyle w:val="FontStyle11"/>
          <w:rFonts w:eastAsia="Times New Roman"/>
          <w:color w:val="auto"/>
          <w:sz w:val="24"/>
          <w:szCs w:val="20"/>
          <w:lang w:eastAsia="ar-SA"/>
        </w:rPr>
        <w:t>owego ryczałtu</w:t>
      </w:r>
      <w:r w:rsidRPr="00366F4E">
        <w:rPr>
          <w:rStyle w:val="FontStyle11"/>
          <w:rFonts w:eastAsia="Times New Roman"/>
          <w:color w:val="auto"/>
          <w:sz w:val="24"/>
          <w:szCs w:val="20"/>
          <w:lang w:eastAsia="ar-SA"/>
        </w:rPr>
        <w:t xml:space="preserve"> powinien zostać wykonany zgodnie z zasadami wiedzy technicznej i sztuki inżynierskiej oraz powszechnie obowiązującymi przepisami prawa.</w:t>
      </w:r>
    </w:p>
    <w:p w14:paraId="14396BDA" w14:textId="6833006B" w:rsidR="00AB40A8" w:rsidRPr="005E5C28" w:rsidRDefault="00AB0D4D" w:rsidP="00541258">
      <w:pPr>
        <w:pStyle w:val="Style2"/>
        <w:widowControl/>
        <w:numPr>
          <w:ilvl w:val="0"/>
          <w:numId w:val="7"/>
        </w:numPr>
        <w:tabs>
          <w:tab w:val="left" w:pos="567"/>
        </w:tabs>
        <w:spacing w:line="274" w:lineRule="exact"/>
        <w:jc w:val="both"/>
        <w:rPr>
          <w:rStyle w:val="FontStyle11"/>
          <w:sz w:val="24"/>
          <w:szCs w:val="24"/>
        </w:rPr>
      </w:pPr>
      <w:r w:rsidRPr="005E5C28">
        <w:rPr>
          <w:rStyle w:val="FontStyle11"/>
          <w:sz w:val="24"/>
          <w:szCs w:val="24"/>
        </w:rPr>
        <w:t xml:space="preserve">Usuwanie awarii i uszkodzeń sygnalizacji powstałych w sposób nagły, niemożliwy </w:t>
      </w:r>
      <w:r w:rsidR="00A53167">
        <w:rPr>
          <w:rStyle w:val="FontStyle11"/>
          <w:sz w:val="24"/>
          <w:szCs w:val="24"/>
        </w:rPr>
        <w:br/>
      </w:r>
      <w:r w:rsidRPr="005E5C28">
        <w:rPr>
          <w:rStyle w:val="FontStyle11"/>
          <w:sz w:val="24"/>
          <w:szCs w:val="24"/>
        </w:rPr>
        <w:t xml:space="preserve">do przewidzenia, wywołany czynnikami zewnętrznymi tj. po zdarzeniach drogowych, </w:t>
      </w:r>
      <w:r w:rsidR="00FD2D57" w:rsidRPr="005E5C28">
        <w:rPr>
          <w:rStyle w:val="FontStyle11"/>
          <w:sz w:val="24"/>
          <w:szCs w:val="24"/>
        </w:rPr>
        <w:t>wandalizmie</w:t>
      </w:r>
      <w:r w:rsidRPr="005E5C28">
        <w:rPr>
          <w:rStyle w:val="FontStyle11"/>
          <w:sz w:val="24"/>
          <w:szCs w:val="24"/>
        </w:rPr>
        <w:t>, wystąpieni</w:t>
      </w:r>
      <w:r w:rsidR="00FD2D57" w:rsidRPr="005E5C28">
        <w:rPr>
          <w:rStyle w:val="FontStyle11"/>
          <w:sz w:val="24"/>
          <w:szCs w:val="24"/>
        </w:rPr>
        <w:t>u</w:t>
      </w:r>
      <w:r w:rsidRPr="005E5C28">
        <w:rPr>
          <w:rStyle w:val="FontStyle11"/>
          <w:sz w:val="24"/>
          <w:szCs w:val="24"/>
        </w:rPr>
        <w:t xml:space="preserve"> gwałtownych czynników atmosferycznych, nieprzewidzianych </w:t>
      </w:r>
      <w:r w:rsidR="00FD2D57" w:rsidRPr="005E5C28">
        <w:rPr>
          <w:rStyle w:val="FontStyle11"/>
          <w:sz w:val="24"/>
          <w:szCs w:val="24"/>
        </w:rPr>
        <w:t>wyłączeń</w:t>
      </w:r>
      <w:r w:rsidRPr="005E5C28">
        <w:rPr>
          <w:rStyle w:val="FontStyle11"/>
          <w:sz w:val="24"/>
          <w:szCs w:val="24"/>
        </w:rPr>
        <w:t xml:space="preserve"> dostaw energii elektrycznej.</w:t>
      </w:r>
    </w:p>
    <w:p w14:paraId="79EB3919" w14:textId="0AA91317" w:rsidR="00AB0D4D" w:rsidRPr="005E5C28" w:rsidRDefault="00AB0D4D" w:rsidP="00541258">
      <w:pPr>
        <w:pStyle w:val="Style2"/>
        <w:widowControl/>
        <w:numPr>
          <w:ilvl w:val="1"/>
          <w:numId w:val="7"/>
        </w:numPr>
        <w:tabs>
          <w:tab w:val="left" w:pos="567"/>
        </w:tabs>
        <w:spacing w:line="274" w:lineRule="exact"/>
        <w:jc w:val="both"/>
        <w:rPr>
          <w:rStyle w:val="FontStyle11"/>
          <w:sz w:val="24"/>
          <w:szCs w:val="24"/>
        </w:rPr>
      </w:pPr>
      <w:r w:rsidRPr="005E5C28">
        <w:rPr>
          <w:rStyle w:val="FontStyle11"/>
          <w:sz w:val="24"/>
          <w:szCs w:val="24"/>
        </w:rPr>
        <w:t xml:space="preserve">Do usunięcia awarii Wykonawca zobowiązany jest przestąpić natychmiast od chwili stwierdzenia lub otrzymania zgłoszenia od Zamawiającego lub osoby trzeciej </w:t>
      </w:r>
      <w:r w:rsidR="00A53167">
        <w:rPr>
          <w:rStyle w:val="FontStyle11"/>
          <w:sz w:val="24"/>
          <w:szCs w:val="24"/>
        </w:rPr>
        <w:br/>
      </w:r>
      <w:r w:rsidRPr="005E5C28">
        <w:rPr>
          <w:rStyle w:val="FontStyle11"/>
          <w:sz w:val="24"/>
          <w:szCs w:val="24"/>
        </w:rPr>
        <w:t>(np. Policja,</w:t>
      </w:r>
      <w:r w:rsidR="002D2E73">
        <w:rPr>
          <w:rStyle w:val="FontStyle11"/>
          <w:sz w:val="24"/>
          <w:szCs w:val="24"/>
        </w:rPr>
        <w:t xml:space="preserve"> Zarządzający Ruchem,</w:t>
      </w:r>
      <w:r w:rsidRPr="005E5C28">
        <w:rPr>
          <w:rStyle w:val="FontStyle11"/>
          <w:sz w:val="24"/>
          <w:szCs w:val="24"/>
        </w:rPr>
        <w:t xml:space="preserve"> Straż Miejska). Wymagany czas do przystąpienia usunięcia awarii </w:t>
      </w:r>
      <w:r w:rsidR="00CF4E38">
        <w:rPr>
          <w:rStyle w:val="FontStyle11"/>
          <w:sz w:val="24"/>
          <w:szCs w:val="24"/>
        </w:rPr>
        <w:t>sygnalizacji świetlnej</w:t>
      </w:r>
      <w:r w:rsidRPr="005E5C28">
        <w:rPr>
          <w:rStyle w:val="FontStyle11"/>
          <w:sz w:val="24"/>
          <w:szCs w:val="24"/>
        </w:rPr>
        <w:t xml:space="preserve"> </w:t>
      </w:r>
      <w:r w:rsidR="00C2484B" w:rsidRPr="005E5C28">
        <w:rPr>
          <w:rStyle w:val="FontStyle11"/>
          <w:sz w:val="24"/>
          <w:szCs w:val="24"/>
        </w:rPr>
        <w:t xml:space="preserve">nie </w:t>
      </w:r>
      <w:r w:rsidR="00FD2D57" w:rsidRPr="005E5C28">
        <w:rPr>
          <w:rStyle w:val="FontStyle11"/>
          <w:sz w:val="24"/>
          <w:szCs w:val="24"/>
        </w:rPr>
        <w:t xml:space="preserve">powinien przekraczać 1h. W przypadku </w:t>
      </w:r>
      <w:r w:rsidR="00FD2D57" w:rsidRPr="005E5C28">
        <w:rPr>
          <w:rStyle w:val="FontStyle11"/>
          <w:sz w:val="24"/>
          <w:szCs w:val="24"/>
        </w:rPr>
        <w:lastRenderedPageBreak/>
        <w:t>usterki objętej ryczałtem Wykonawca niezwłocznie zapewnia uruchomienie sygnalizacji świetlnej. Natomiast w przypadku uszkodzenia wykraczającego poza ryczałt Wykonawca usuwa skutki zdarzenia zapewniając bezpieczeństwo użytkownikom dróg i niezwłocznie  zgłasza Zamawiającemu wszystkie</w:t>
      </w:r>
      <w:r w:rsidR="00541258" w:rsidRPr="005E5C28">
        <w:rPr>
          <w:rStyle w:val="FontStyle11"/>
          <w:sz w:val="24"/>
          <w:szCs w:val="24"/>
        </w:rPr>
        <w:t xml:space="preserve"> uszkodzenia </w:t>
      </w:r>
      <w:r w:rsidR="00CF4E38">
        <w:rPr>
          <w:rStyle w:val="FontStyle11"/>
          <w:sz w:val="24"/>
          <w:szCs w:val="24"/>
        </w:rPr>
        <w:br/>
      </w:r>
      <w:r w:rsidR="00541258" w:rsidRPr="005E5C28">
        <w:rPr>
          <w:rStyle w:val="FontStyle11"/>
          <w:sz w:val="24"/>
          <w:szCs w:val="24"/>
        </w:rPr>
        <w:t>i usterki. Po otrzymaniu zlecenia</w:t>
      </w:r>
      <w:r w:rsidR="00CF4E38">
        <w:rPr>
          <w:rStyle w:val="FontStyle11"/>
          <w:sz w:val="24"/>
          <w:szCs w:val="24"/>
        </w:rPr>
        <w:t xml:space="preserve"> </w:t>
      </w:r>
      <w:r w:rsidR="00541258" w:rsidRPr="005E5C28">
        <w:rPr>
          <w:rStyle w:val="FontStyle11"/>
          <w:sz w:val="24"/>
          <w:szCs w:val="24"/>
        </w:rPr>
        <w:t xml:space="preserve">od Zamawiającego niezwłocznie doprowadza sygnalizację do stanu </w:t>
      </w:r>
      <w:r w:rsidR="00B63109" w:rsidRPr="005E5C28">
        <w:rPr>
          <w:rStyle w:val="FontStyle11"/>
          <w:sz w:val="24"/>
          <w:szCs w:val="24"/>
        </w:rPr>
        <w:t>z przed aw</w:t>
      </w:r>
      <w:r w:rsidR="00C2484B" w:rsidRPr="005E5C28">
        <w:rPr>
          <w:rStyle w:val="FontStyle11"/>
          <w:sz w:val="24"/>
          <w:szCs w:val="24"/>
        </w:rPr>
        <w:t>a</w:t>
      </w:r>
      <w:r w:rsidR="00B63109" w:rsidRPr="005E5C28">
        <w:rPr>
          <w:rStyle w:val="FontStyle11"/>
          <w:sz w:val="24"/>
          <w:szCs w:val="24"/>
        </w:rPr>
        <w:t>rii</w:t>
      </w:r>
      <w:r w:rsidR="00541258" w:rsidRPr="005E5C28">
        <w:rPr>
          <w:rStyle w:val="FontStyle11"/>
          <w:sz w:val="24"/>
          <w:szCs w:val="24"/>
        </w:rPr>
        <w:t xml:space="preserve">. </w:t>
      </w:r>
    </w:p>
    <w:p w14:paraId="4FFA800C" w14:textId="77777777" w:rsidR="00187F48" w:rsidRPr="005E5C28" w:rsidRDefault="00187F48" w:rsidP="00187F48">
      <w:pPr>
        <w:pStyle w:val="Akapitzlist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0F31E3" w14:textId="0156A86D" w:rsidR="00E36B84" w:rsidRPr="005E5C28" w:rsidRDefault="00CF4E38" w:rsidP="00892DBF">
      <w:pPr>
        <w:pStyle w:val="Akapitzlist"/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o</w:t>
      </w:r>
      <w:r w:rsidR="00E36B84"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>bowiązki Wykonawcy:</w:t>
      </w:r>
    </w:p>
    <w:p w14:paraId="59F9B006" w14:textId="77777777" w:rsidR="00D9264B" w:rsidRPr="005E5C28" w:rsidRDefault="00D9264B" w:rsidP="00D9264B">
      <w:pPr>
        <w:rPr>
          <w:rFonts w:ascii="Times New Roman" w:hAnsi="Times New Roman" w:cs="Times New Roman"/>
          <w:sz w:val="24"/>
          <w:szCs w:val="24"/>
        </w:rPr>
      </w:pPr>
    </w:p>
    <w:p w14:paraId="5AE2B8DC" w14:textId="5D3996D5" w:rsidR="00D9264B" w:rsidRPr="005E5C28" w:rsidRDefault="00D9264B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Wykonawca jest zobowiązany do założenia i prowadzenia dziennika eksploatacji sygnalizacji dla każdej sygnalizacji osobno i dokonywanie wpisów odnośnie przerw </w:t>
      </w:r>
      <w:r w:rsidR="00A53167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 pracy, ich przyczyn, czasu trwania napraw, wszelkich zmian w oprogramowaniu </w:t>
      </w:r>
      <w:r w:rsidR="00A53167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oraz prowadzonych czynnościach konserwacyjnych. Zmiany w pracy sygnalizacji realizowane na urządzeniach sygnalizacji, polegające na: </w:t>
      </w:r>
    </w:p>
    <w:p w14:paraId="46DAB23A" w14:textId="731822C0" w:rsidR="00D9264B" w:rsidRPr="005E5C28" w:rsidRDefault="00D9264B" w:rsidP="00D9264B">
      <w:pPr>
        <w:numPr>
          <w:ilvl w:val="1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innym niż wynikające z harmonogramu pracy sygnalizacji przełączaniu </w:t>
      </w:r>
      <w:r w:rsidR="000D0E71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jej</w:t>
      </w:r>
      <w:r w:rsidR="00534C7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na sygnał żółty </w:t>
      </w:r>
      <w:r w:rsidR="002D2E73">
        <w:rPr>
          <w:rFonts w:ascii="Times New Roman" w:eastAsia="Times New Roman" w:hAnsi="Times New Roman" w:cs="Times New Roman"/>
          <w:sz w:val="24"/>
          <w:szCs w:val="20"/>
          <w:lang w:eastAsia="ar-SA"/>
        </w:rPr>
        <w:t>pulsujący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</w:p>
    <w:p w14:paraId="4EF440E6" w14:textId="40D33E46" w:rsidR="00D9264B" w:rsidRPr="005E5C28" w:rsidRDefault="00D9264B" w:rsidP="00D9264B">
      <w:pPr>
        <w:numPr>
          <w:ilvl w:val="1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wyłączeniu całkowitym lub przełączaniu na sygnał żółty pulsujący w celu konserwacji instalacji lub usunięcia awarii, należy odnotowywać z podaniem przyczyny, rodzaju zmian, chwili przełączeń pracy sygnalizacji</w:t>
      </w:r>
      <w:r w:rsidR="00A53167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a także powiadomienia o tych zmianach Zamawiającego,</w:t>
      </w:r>
    </w:p>
    <w:p w14:paraId="0B6A8BA1" w14:textId="77777777" w:rsidR="00D9264B" w:rsidRPr="005E5C28" w:rsidRDefault="00D9264B" w:rsidP="00D9264B">
      <w:pPr>
        <w:numPr>
          <w:ilvl w:val="1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terminy, rodzaj, oraz wynik przeprowadzonych badań oraz pomiarów kontrolnych.</w:t>
      </w:r>
    </w:p>
    <w:p w14:paraId="117B4B53" w14:textId="77777777" w:rsidR="00D9264B" w:rsidRPr="005E5C28" w:rsidRDefault="00D9264B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Wykonawca jest zobowiązany do założenia i prowadzenia dziennika zgłoszeń awarii. Wszystkie zgłoszenia awarii, jak i termin usunięcia winny być odnotowywane z podaniem zgłaszającego, daty, godziny, rodzaju usterki. W przypadku powstania usterek, uszkodzeń, które spowodowane są </w:t>
      </w:r>
      <w:r w:rsidRPr="005E5C28">
        <w:rPr>
          <w:rFonts w:ascii="Times New Roman" w:eastAsia="Times New Roman" w:hAnsi="Times New Roman" w:cs="Times New Roman"/>
          <w:sz w:val="24"/>
          <w:szCs w:val="24"/>
          <w:lang w:eastAsia="ar-SA"/>
        </w:rPr>
        <w:t>aktami wandalizmu, kolizjami drogowymi, kradzieżami, anomaliami pogodowymi</w:t>
      </w:r>
      <w:r w:rsidR="001748B3" w:rsidRPr="005E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E5C28">
        <w:rPr>
          <w:rFonts w:ascii="Times New Roman" w:eastAsia="Times New Roman" w:hAnsi="Times New Roman" w:cs="Times New Roman"/>
          <w:sz w:val="24"/>
          <w:szCs w:val="24"/>
          <w:lang w:eastAsia="ar-SA"/>
        </w:rPr>
        <w:t>i podobnymi nagłymi zdarzeniami,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Wykonawca zobowiązany jest do dołączenia do dziennika zgłoszeń awarii dokumentacji fotograficznej.</w:t>
      </w:r>
    </w:p>
    <w:p w14:paraId="42056C98" w14:textId="77777777" w:rsidR="00D9264B" w:rsidRPr="005E5C28" w:rsidRDefault="00D9264B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sporządzać i przesyłać do Zamawiającego raport cotygodniowy - do godz. 10 ostatniego dnia roboczego (dniami roboczymi są dni od poniedziałku do piątku,  z wyłączeniem dni ustawowo wolnych od pracy) w danym tygodniu - obejmujących zakres prac wykonanych w ciągu minionego tygodnia. Zalecany jest elektroniczny przekaz informacji, (np. poczta elektroniczna), </w:t>
      </w:r>
    </w:p>
    <w:p w14:paraId="2B93DDBE" w14:textId="77777777" w:rsidR="00B63109" w:rsidRPr="005E5C28" w:rsidRDefault="00B63109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Na polecenie zarządzającego ruchem dokonywanie korekt</w:t>
      </w:r>
      <w:r w:rsidR="006018E2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y czasów pracy sygnalizacji po zatwierdzeniu takiej zmiany w istniejącej dokumentacji projektowej stałej organizacji ruchu,</w:t>
      </w:r>
    </w:p>
    <w:p w14:paraId="62AE9BB6" w14:textId="37CEBA60" w:rsidR="006018E2" w:rsidRPr="005E5C28" w:rsidRDefault="006018E2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Posiadania aktualnych harmonogramów pracy sterowników dla każdego </w:t>
      </w:r>
      <w:r w:rsidR="000D0E71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ze skrzyżowań,</w:t>
      </w:r>
    </w:p>
    <w:p w14:paraId="28EAD4DC" w14:textId="31DFEED4" w:rsidR="006B7E4A" w:rsidRDefault="00C2484B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Wykonawca uwzględni konieczność usuwania awarii zgłoszonych przez system ITS </w:t>
      </w:r>
      <w:r w:rsidR="000011D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(poza systemem </w:t>
      </w:r>
      <w:r w:rsidR="000011DF" w:rsidRPr="000011DF">
        <w:rPr>
          <w:rFonts w:ascii="Times New Roman" w:eastAsia="Times New Roman" w:hAnsi="Times New Roman" w:cs="Times New Roman"/>
          <w:sz w:val="24"/>
          <w:szCs w:val="20"/>
          <w:lang w:eastAsia="ar-SA"/>
        </w:rPr>
        <w:t>ITS GENEO-CONNECTOR</w:t>
      </w:r>
      <w:r w:rsidR="000011DF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) 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podłączony do części skrzyżowań</w:t>
      </w:r>
      <w:r w:rsidR="00997DA2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0011DF">
        <w:rPr>
          <w:rFonts w:ascii="Times New Roman" w:eastAsia="Times New Roman" w:hAnsi="Times New Roman" w:cs="Times New Roman"/>
          <w:sz w:val="24"/>
          <w:szCs w:val="20"/>
          <w:lang w:eastAsia="ar-SA"/>
        </w:rPr>
        <w:br/>
      </w:r>
      <w:r w:rsidR="000864BE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(</w:t>
      </w:r>
      <w:r w:rsidR="00997DA2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1</w:t>
      </w:r>
      <w:r w:rsidR="001D08F7">
        <w:rPr>
          <w:rFonts w:ascii="Times New Roman" w:eastAsia="Times New Roman" w:hAnsi="Times New Roman" w:cs="Times New Roman"/>
          <w:sz w:val="24"/>
          <w:szCs w:val="20"/>
          <w:lang w:eastAsia="ar-SA"/>
        </w:rPr>
        <w:t>3</w:t>
      </w:r>
      <w:r w:rsidR="00997DA2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skrzyżowań</w:t>
      </w:r>
      <w:r w:rsidR="000864BE"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)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. Przewidywany czas reakcji nie powinien przekraczać 1 h.</w:t>
      </w:r>
    </w:p>
    <w:p w14:paraId="5F987F37" w14:textId="53F4BD42" w:rsidR="006018E2" w:rsidRPr="005E5C28" w:rsidRDefault="000864BE" w:rsidP="00D9264B">
      <w:pPr>
        <w:numPr>
          <w:ilvl w:val="0"/>
          <w:numId w:val="9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>Powiadomienie systemu drog</w:t>
      </w:r>
      <w:r w:rsidR="001D08F7">
        <w:rPr>
          <w:rFonts w:ascii="Times New Roman" w:eastAsia="Times New Roman" w:hAnsi="Times New Roman" w:cs="Times New Roman"/>
          <w:sz w:val="24"/>
          <w:szCs w:val="20"/>
          <w:lang w:eastAsia="ar-SA"/>
        </w:rPr>
        <w:t>ą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elektroniczn</w:t>
      </w:r>
      <w:r w:rsidR="001D08F7">
        <w:rPr>
          <w:rFonts w:ascii="Times New Roman" w:eastAsia="Times New Roman" w:hAnsi="Times New Roman" w:cs="Times New Roman"/>
          <w:sz w:val="24"/>
          <w:szCs w:val="20"/>
          <w:lang w:eastAsia="ar-SA"/>
        </w:rPr>
        <w:t>ą</w:t>
      </w:r>
      <w:r w:rsidRPr="005E5C2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lub w formie sms należy traktować jako zlecenie naprawy.</w:t>
      </w:r>
    </w:p>
    <w:p w14:paraId="7855429C" w14:textId="77777777" w:rsidR="00D9264B" w:rsidRPr="005E5C28" w:rsidRDefault="00D9264B" w:rsidP="00D9264B">
      <w:pPr>
        <w:pStyle w:val="Style2"/>
        <w:widowControl/>
        <w:tabs>
          <w:tab w:val="left" w:pos="840"/>
        </w:tabs>
        <w:spacing w:line="274" w:lineRule="exact"/>
        <w:ind w:left="610"/>
        <w:rPr>
          <w:rStyle w:val="FontStyle11"/>
          <w:sz w:val="24"/>
          <w:szCs w:val="24"/>
        </w:rPr>
      </w:pPr>
    </w:p>
    <w:p w14:paraId="79E94E82" w14:textId="77777777" w:rsidR="00AB40A8" w:rsidRPr="005E5C28" w:rsidRDefault="00AB40A8" w:rsidP="00D9264B">
      <w:pPr>
        <w:pStyle w:val="Style2"/>
        <w:widowControl/>
        <w:tabs>
          <w:tab w:val="left" w:pos="840"/>
        </w:tabs>
        <w:spacing w:line="274" w:lineRule="exact"/>
        <w:ind w:left="610"/>
        <w:rPr>
          <w:rStyle w:val="FontStyle11"/>
          <w:sz w:val="24"/>
          <w:szCs w:val="24"/>
        </w:rPr>
      </w:pPr>
    </w:p>
    <w:p w14:paraId="0675CA8A" w14:textId="77777777" w:rsidR="004650A4" w:rsidRPr="005E5C28" w:rsidRDefault="004650A4">
      <w:pPr>
        <w:pStyle w:val="Style2"/>
        <w:widowControl/>
        <w:tabs>
          <w:tab w:val="left" w:pos="840"/>
        </w:tabs>
        <w:spacing w:line="274" w:lineRule="exact"/>
        <w:ind w:left="610"/>
        <w:rPr>
          <w:rStyle w:val="FontStyle11"/>
          <w:sz w:val="24"/>
          <w:szCs w:val="24"/>
        </w:rPr>
      </w:pPr>
    </w:p>
    <w:sectPr w:rsidR="004650A4" w:rsidRPr="005E5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0" w:firstLine="434"/>
      </w:pPr>
      <w:rPr>
        <w:rFonts w:ascii="Courier New" w:hAnsi="Courier New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156C7"/>
    <w:multiLevelType w:val="singleLevel"/>
    <w:tmpl w:val="D60C014E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A00289"/>
    <w:multiLevelType w:val="singleLevel"/>
    <w:tmpl w:val="4CF000D6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D006F0"/>
    <w:multiLevelType w:val="hybridMultilevel"/>
    <w:tmpl w:val="FDE8682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00396D"/>
    <w:multiLevelType w:val="singleLevel"/>
    <w:tmpl w:val="B3A8AC4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5316024"/>
    <w:multiLevelType w:val="singleLevel"/>
    <w:tmpl w:val="27F070E2"/>
    <w:lvl w:ilvl="0">
      <w:start w:val="3"/>
      <w:numFmt w:val="lowerLetter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06B4C39"/>
    <w:multiLevelType w:val="multilevel"/>
    <w:tmpl w:val="2F4E2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4AC56D8"/>
    <w:multiLevelType w:val="hybridMultilevel"/>
    <w:tmpl w:val="1004D24A"/>
    <w:lvl w:ilvl="0" w:tplc="AE9E73CE">
      <w:start w:val="1"/>
      <w:numFmt w:val="lowerLetter"/>
      <w:lvlText w:val="%1."/>
      <w:lvlJc w:val="left"/>
      <w:pPr>
        <w:ind w:left="957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B524478"/>
    <w:multiLevelType w:val="multilevel"/>
    <w:tmpl w:val="2E362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E71082F"/>
    <w:multiLevelType w:val="hybridMultilevel"/>
    <w:tmpl w:val="310C28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80570">
    <w:abstractNumId w:val="7"/>
  </w:num>
  <w:num w:numId="2" w16cid:durableId="629168282">
    <w:abstractNumId w:val="10"/>
  </w:num>
  <w:num w:numId="3" w16cid:durableId="55015875">
    <w:abstractNumId w:val="5"/>
  </w:num>
  <w:num w:numId="4" w16cid:durableId="49424002">
    <w:abstractNumId w:val="3"/>
  </w:num>
  <w:num w:numId="5" w16cid:durableId="1838839725">
    <w:abstractNumId w:val="6"/>
  </w:num>
  <w:num w:numId="6" w16cid:durableId="1671371041">
    <w:abstractNumId w:val="2"/>
  </w:num>
  <w:num w:numId="7" w16cid:durableId="1401441464">
    <w:abstractNumId w:val="9"/>
  </w:num>
  <w:num w:numId="8" w16cid:durableId="1744445470">
    <w:abstractNumId w:val="0"/>
  </w:num>
  <w:num w:numId="9" w16cid:durableId="1658027416">
    <w:abstractNumId w:val="1"/>
  </w:num>
  <w:num w:numId="10" w16cid:durableId="1146388000">
    <w:abstractNumId w:val="4"/>
  </w:num>
  <w:num w:numId="11" w16cid:durableId="6106748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E6"/>
    <w:rsid w:val="000011DF"/>
    <w:rsid w:val="000864BE"/>
    <w:rsid w:val="000A2263"/>
    <w:rsid w:val="000D0E71"/>
    <w:rsid w:val="00110162"/>
    <w:rsid w:val="001748B3"/>
    <w:rsid w:val="001829D2"/>
    <w:rsid w:val="00187F48"/>
    <w:rsid w:val="001D08F7"/>
    <w:rsid w:val="001F6304"/>
    <w:rsid w:val="002511F3"/>
    <w:rsid w:val="00253360"/>
    <w:rsid w:val="00262093"/>
    <w:rsid w:val="002A44CB"/>
    <w:rsid w:val="002B14CD"/>
    <w:rsid w:val="002B2817"/>
    <w:rsid w:val="002D2E73"/>
    <w:rsid w:val="0036145B"/>
    <w:rsid w:val="00366F4E"/>
    <w:rsid w:val="003A0589"/>
    <w:rsid w:val="003A74E1"/>
    <w:rsid w:val="003F41AA"/>
    <w:rsid w:val="00415B91"/>
    <w:rsid w:val="00442B7C"/>
    <w:rsid w:val="004650A4"/>
    <w:rsid w:val="00534C7A"/>
    <w:rsid w:val="00541258"/>
    <w:rsid w:val="005E5C28"/>
    <w:rsid w:val="006018E2"/>
    <w:rsid w:val="00624B29"/>
    <w:rsid w:val="006B0870"/>
    <w:rsid w:val="006B7E4A"/>
    <w:rsid w:val="006F0D4B"/>
    <w:rsid w:val="006F5D39"/>
    <w:rsid w:val="007157F8"/>
    <w:rsid w:val="00721BF3"/>
    <w:rsid w:val="007625B6"/>
    <w:rsid w:val="007827DB"/>
    <w:rsid w:val="00892DBF"/>
    <w:rsid w:val="008D003C"/>
    <w:rsid w:val="00927222"/>
    <w:rsid w:val="00983C52"/>
    <w:rsid w:val="009868A8"/>
    <w:rsid w:val="00997DA2"/>
    <w:rsid w:val="00997DF5"/>
    <w:rsid w:val="00A038EB"/>
    <w:rsid w:val="00A53167"/>
    <w:rsid w:val="00A945EA"/>
    <w:rsid w:val="00AB0D4D"/>
    <w:rsid w:val="00AB40A8"/>
    <w:rsid w:val="00AC5A8A"/>
    <w:rsid w:val="00B03F75"/>
    <w:rsid w:val="00B63109"/>
    <w:rsid w:val="00B71D2E"/>
    <w:rsid w:val="00B7300E"/>
    <w:rsid w:val="00B92E9F"/>
    <w:rsid w:val="00BC2BE6"/>
    <w:rsid w:val="00C2484B"/>
    <w:rsid w:val="00CB22FF"/>
    <w:rsid w:val="00CD6887"/>
    <w:rsid w:val="00CF4E38"/>
    <w:rsid w:val="00D27719"/>
    <w:rsid w:val="00D60E55"/>
    <w:rsid w:val="00D9264B"/>
    <w:rsid w:val="00D957C5"/>
    <w:rsid w:val="00DE7880"/>
    <w:rsid w:val="00E36B84"/>
    <w:rsid w:val="00EB358F"/>
    <w:rsid w:val="00ED114B"/>
    <w:rsid w:val="00EE2A3C"/>
    <w:rsid w:val="00F32392"/>
    <w:rsid w:val="00F540F6"/>
    <w:rsid w:val="00FB6D35"/>
    <w:rsid w:val="00FD2D57"/>
    <w:rsid w:val="00FF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B042C"/>
  <w15:chartTrackingRefBased/>
  <w15:docId w15:val="{EC765FB9-FE30-4149-8D86-94B42175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BC2BE6"/>
    <w:pPr>
      <w:widowControl w:val="0"/>
      <w:autoSpaceDE w:val="0"/>
      <w:autoSpaceDN w:val="0"/>
      <w:adjustRightInd w:val="0"/>
      <w:spacing w:after="0" w:line="278" w:lineRule="exact"/>
      <w:ind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BC2B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uiPriority w:val="99"/>
    <w:rsid w:val="00BC2BE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">
    <w:name w:val="Style2"/>
    <w:basedOn w:val="Normalny"/>
    <w:uiPriority w:val="99"/>
    <w:rsid w:val="00927222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927222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uiPriority w:val="99"/>
    <w:rsid w:val="00927222"/>
    <w:rPr>
      <w:rFonts w:ascii="Georgia" w:hAnsi="Georgia" w:cs="Georgia"/>
      <w:b/>
      <w:bCs/>
      <w:color w:val="000000"/>
      <w:sz w:val="40"/>
      <w:szCs w:val="40"/>
    </w:rPr>
  </w:style>
  <w:style w:type="paragraph" w:styleId="Akapitzlist">
    <w:name w:val="List Paragraph"/>
    <w:basedOn w:val="Normalny"/>
    <w:uiPriority w:val="34"/>
    <w:qFormat/>
    <w:rsid w:val="00B71D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2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Konopczyński</dc:creator>
  <cp:keywords/>
  <dc:description/>
  <cp:lastModifiedBy>Jolanta Wujkowska</cp:lastModifiedBy>
  <cp:revision>3</cp:revision>
  <cp:lastPrinted>2021-11-18T09:02:00Z</cp:lastPrinted>
  <dcterms:created xsi:type="dcterms:W3CDTF">2025-09-18T10:51:00Z</dcterms:created>
  <dcterms:modified xsi:type="dcterms:W3CDTF">2025-09-18T12:02:00Z</dcterms:modified>
</cp:coreProperties>
</file>